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9C" w:rsidRPr="002053F3" w:rsidRDefault="00153E9C" w:rsidP="00153E9C">
      <w:pPr>
        <w:rPr>
          <w:rFonts w:cs="Arial"/>
        </w:rPr>
      </w:pPr>
      <w:r w:rsidRPr="002053F3">
        <w:rPr>
          <w:rFonts w:cs="Arial"/>
        </w:rPr>
        <w:t>Enea</w:t>
      </w:r>
      <w:r w:rsidR="00803623">
        <w:rPr>
          <w:rFonts w:cs="Arial"/>
        </w:rPr>
        <w:t xml:space="preserve"> Elektrownia</w:t>
      </w:r>
      <w:r w:rsidRPr="002053F3">
        <w:rPr>
          <w:rFonts w:cs="Arial"/>
        </w:rPr>
        <w:t xml:space="preserve"> Połaniec S.A.                                                              </w:t>
      </w:r>
      <w:r>
        <w:rPr>
          <w:rFonts w:cs="Arial"/>
        </w:rPr>
        <w:t xml:space="preserve">         </w:t>
      </w:r>
      <w:r w:rsidR="00803623">
        <w:rPr>
          <w:rFonts w:cs="Arial"/>
        </w:rPr>
        <w:t xml:space="preserve">                 </w:t>
      </w:r>
      <w:bookmarkStart w:id="0" w:name="_GoBack"/>
      <w:bookmarkEnd w:id="0"/>
      <w:r>
        <w:rPr>
          <w:rFonts w:cs="Arial"/>
        </w:rPr>
        <w:t xml:space="preserve">  </w:t>
      </w:r>
      <w:r w:rsidRPr="002053F3">
        <w:rPr>
          <w:rFonts w:cs="Arial"/>
        </w:rPr>
        <w:t xml:space="preserve">Połaniec, dnia </w:t>
      </w:r>
      <w:r>
        <w:rPr>
          <w:rFonts w:cs="Arial"/>
        </w:rPr>
        <w:t>8 sierpnia 2022</w:t>
      </w:r>
    </w:p>
    <w:p w:rsidR="00153E9C" w:rsidRPr="002053F3" w:rsidRDefault="00153E9C" w:rsidP="00153E9C">
      <w:pPr>
        <w:rPr>
          <w:rFonts w:cs="Arial"/>
        </w:rPr>
      </w:pPr>
      <w:r w:rsidRPr="002053F3">
        <w:rPr>
          <w:rFonts w:cs="Arial"/>
        </w:rPr>
        <w:t xml:space="preserve">Dział </w:t>
      </w:r>
      <w:r>
        <w:rPr>
          <w:rFonts w:cs="Arial"/>
        </w:rPr>
        <w:t>Urządzeń C</w:t>
      </w:r>
      <w:r w:rsidRPr="002053F3">
        <w:rPr>
          <w:rFonts w:cs="Arial"/>
        </w:rPr>
        <w:t>ieplno-</w:t>
      </w:r>
      <w:r>
        <w:rPr>
          <w:rFonts w:cs="Arial"/>
        </w:rPr>
        <w:t>M</w:t>
      </w:r>
      <w:r w:rsidRPr="002053F3">
        <w:rPr>
          <w:rFonts w:cs="Arial"/>
        </w:rPr>
        <w:t>echanicznych</w:t>
      </w:r>
    </w:p>
    <w:p w:rsidR="00153E9C" w:rsidRPr="002053F3" w:rsidRDefault="00153E9C" w:rsidP="00153E9C">
      <w:pPr>
        <w:jc w:val="center"/>
        <w:rPr>
          <w:rFonts w:cs="Arial"/>
        </w:rPr>
      </w:pPr>
    </w:p>
    <w:p w:rsidR="00153E9C" w:rsidRPr="003F59CB" w:rsidRDefault="00153E9C" w:rsidP="00153E9C">
      <w:pPr>
        <w:pStyle w:val="Nagwek3"/>
        <w:rPr>
          <w:rFonts w:asciiTheme="minorHAnsi" w:hAnsiTheme="minorHAnsi"/>
          <w:sz w:val="22"/>
          <w:szCs w:val="22"/>
        </w:rPr>
      </w:pPr>
      <w:r w:rsidRPr="003F59CB">
        <w:rPr>
          <w:rFonts w:asciiTheme="minorHAnsi" w:hAnsiTheme="minorHAnsi"/>
          <w:sz w:val="22"/>
          <w:szCs w:val="22"/>
        </w:rPr>
        <w:t xml:space="preserve">ZAKRES PRAC DO WYKONANIA </w:t>
      </w:r>
    </w:p>
    <w:p w:rsidR="00153E9C" w:rsidRPr="003F59CB" w:rsidRDefault="00153E9C" w:rsidP="00153E9C">
      <w:pPr>
        <w:rPr>
          <w:rFonts w:cs="Arial"/>
        </w:rPr>
      </w:pPr>
    </w:p>
    <w:p w:rsidR="00153E9C" w:rsidRPr="003F59CB" w:rsidRDefault="00153E9C" w:rsidP="00153E9C">
      <w:pPr>
        <w:jc w:val="center"/>
        <w:rPr>
          <w:rFonts w:cs="Arial"/>
          <w:b/>
          <w:u w:val="single"/>
        </w:rPr>
      </w:pPr>
      <w:r w:rsidRPr="003F59CB">
        <w:rPr>
          <w:rFonts w:cs="Arial"/>
        </w:rPr>
        <w:t xml:space="preserve">dotyczy:   </w:t>
      </w:r>
      <w:r w:rsidR="007F58BC" w:rsidRPr="003F59CB">
        <w:rPr>
          <w:rFonts w:cs="Arial"/>
          <w:b/>
          <w:u w:val="single"/>
        </w:rPr>
        <w:t>W</w:t>
      </w:r>
      <w:r w:rsidRPr="003F59CB">
        <w:rPr>
          <w:rFonts w:cs="Arial"/>
          <w:b/>
          <w:u w:val="single"/>
        </w:rPr>
        <w:t xml:space="preserve">ykonanie </w:t>
      </w:r>
      <w:r w:rsidRPr="003F59CB">
        <w:rPr>
          <w:rFonts w:cs="Arial"/>
          <w:b/>
          <w:bCs/>
          <w:u w:val="single"/>
        </w:rPr>
        <w:t>regeneracji przekładni zębatej typu KA-193,  i=16,3 do napędu przenośników taśmowych T-55, T-56 galerii skośnej  nawęglania zewnętrznego w Enea Połaniec S.A.</w:t>
      </w:r>
      <w:r w:rsidRPr="003F59CB">
        <w:rPr>
          <w:rFonts w:cs="Arial"/>
          <w:b/>
          <w:u w:val="single"/>
        </w:rPr>
        <w:t>:</w:t>
      </w:r>
    </w:p>
    <w:p w:rsidR="00FD4E5F" w:rsidRPr="003F59CB" w:rsidRDefault="00FD4E5F" w:rsidP="002C3A69">
      <w:pPr>
        <w:pStyle w:val="Akapitzlist"/>
        <w:numPr>
          <w:ilvl w:val="0"/>
          <w:numId w:val="2"/>
        </w:num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3F59CB">
        <w:rPr>
          <w:rFonts w:asciiTheme="minorHAnsi" w:hAnsiTheme="minorHAnsi" w:cs="Arial"/>
          <w:bCs/>
          <w:sz w:val="22"/>
          <w:szCs w:val="22"/>
        </w:rPr>
        <w:t>Zakres prac do wykonania obejmuje:</w:t>
      </w:r>
    </w:p>
    <w:p w:rsidR="00FD4E5F" w:rsidRPr="003F59CB" w:rsidRDefault="00FD4E5F" w:rsidP="002C3A69">
      <w:pPr>
        <w:pStyle w:val="Akapitzlist"/>
        <w:numPr>
          <w:ilvl w:val="1"/>
          <w:numId w:val="2"/>
        </w:numPr>
        <w:spacing w:before="120" w:after="120" w:line="280" w:lineRule="atLeast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59CB">
        <w:rPr>
          <w:rFonts w:asciiTheme="minorHAnsi" w:hAnsiTheme="minorHAnsi" w:cstheme="minorHAnsi"/>
          <w:bCs/>
          <w:sz w:val="22"/>
          <w:szCs w:val="22"/>
        </w:rPr>
        <w:t>Odebranie z magazynu Zamawiającego przeznaczonej do wykonania regeneracji przekładni zębatej typu KA-193, i=16,3  oraz jej transport do warsztatu remontowego Wykonawcy.</w:t>
      </w:r>
    </w:p>
    <w:p w:rsidR="00FD4E5F" w:rsidRPr="003F59CB" w:rsidRDefault="00FD4E5F" w:rsidP="002C3A69">
      <w:pPr>
        <w:pStyle w:val="Akapitzlist"/>
        <w:numPr>
          <w:ilvl w:val="1"/>
          <w:numId w:val="2"/>
        </w:numPr>
        <w:spacing w:before="120" w:after="120" w:line="280" w:lineRule="atLeast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59CB">
        <w:rPr>
          <w:rFonts w:asciiTheme="minorHAnsi" w:hAnsiTheme="minorHAnsi" w:cstheme="minorHAnsi"/>
          <w:bCs/>
          <w:sz w:val="22"/>
          <w:szCs w:val="22"/>
        </w:rPr>
        <w:t>Wykonanie regeneracji warsztatowej przekładni zębatej typu KA-193, i=16,3 wg zakresu szczegółowego określonego w pkt. II – indeks materiałowy 110028477.</w:t>
      </w:r>
    </w:p>
    <w:p w:rsidR="00FD4E5F" w:rsidRPr="003F59CB" w:rsidRDefault="00FD4E5F" w:rsidP="002C3A69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3F59CB">
        <w:rPr>
          <w:rFonts w:asciiTheme="minorHAnsi" w:hAnsiTheme="minorHAnsi" w:cs="Arial"/>
          <w:bCs/>
          <w:sz w:val="22"/>
          <w:szCs w:val="22"/>
        </w:rPr>
        <w:t>Szczegółowy zakres prac do wykonania w zakresie regeneracji warsztatowej przekładni obejmuje:</w:t>
      </w:r>
    </w:p>
    <w:p w:rsidR="00FD4E5F" w:rsidRPr="003F59CB" w:rsidRDefault="00FD4E5F" w:rsidP="002C3A69">
      <w:pPr>
        <w:pStyle w:val="Tekstpodstawowy"/>
        <w:numPr>
          <w:ilvl w:val="1"/>
          <w:numId w:val="2"/>
        </w:numPr>
        <w:spacing w:after="120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>Oczyszczenie korpusu przekładni z resztek węgla i smaru.</w:t>
      </w:r>
    </w:p>
    <w:p w:rsidR="00611421" w:rsidRPr="003F59CB" w:rsidRDefault="00611421" w:rsidP="002C3A69">
      <w:pPr>
        <w:pStyle w:val="Tekstpodstawowy"/>
        <w:numPr>
          <w:ilvl w:val="1"/>
          <w:numId w:val="2"/>
        </w:numPr>
        <w:spacing w:after="120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>Weryfikacja przekładni obejmuje:</w:t>
      </w:r>
    </w:p>
    <w:p w:rsidR="00611421" w:rsidRPr="003F59CB" w:rsidRDefault="00611421" w:rsidP="00611421">
      <w:pPr>
        <w:pStyle w:val="Tekstpodstawowy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>demontaż przekładni, demontaż łożysk, mycie</w:t>
      </w:r>
    </w:p>
    <w:p w:rsidR="00611421" w:rsidRPr="003F59CB" w:rsidRDefault="00611421" w:rsidP="00611421">
      <w:pPr>
        <w:pStyle w:val="Tekstpodstawowy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>czyszczenie mechaniczne korpusu</w:t>
      </w:r>
    </w:p>
    <w:p w:rsidR="00611421" w:rsidRPr="003F59CB" w:rsidRDefault="00611421" w:rsidP="00611421">
      <w:pPr>
        <w:pStyle w:val="Tekstpodstawowy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pomiar gniazd korpusu, badania </w:t>
      </w:r>
      <w:proofErr w:type="spellStart"/>
      <w:r w:rsidR="00407C22" w:rsidRPr="003F59CB">
        <w:rPr>
          <w:rFonts w:asciiTheme="minorHAnsi" w:hAnsiTheme="minorHAnsi" w:cs="Arial"/>
          <w:b w:val="0"/>
          <w:color w:val="000000"/>
          <w:sz w:val="22"/>
          <w:szCs w:val="22"/>
        </w:rPr>
        <w:t>defektopowe</w:t>
      </w:r>
      <w:proofErr w:type="spellEnd"/>
      <w:r w:rsidR="00407C22" w:rsidRPr="003F59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spoin i gniazd korpusu (metoda penetracyjna)</w:t>
      </w:r>
    </w:p>
    <w:p w:rsidR="00407C22" w:rsidRPr="003F59CB" w:rsidRDefault="00407C22" w:rsidP="00611421">
      <w:pPr>
        <w:pStyle w:val="Tekstpodstawowy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badania </w:t>
      </w:r>
      <w:proofErr w:type="spellStart"/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>defektopowe</w:t>
      </w:r>
      <w:proofErr w:type="spellEnd"/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elementów zębatych (metoda </w:t>
      </w:r>
      <w:proofErr w:type="spellStart"/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>magnetyczno</w:t>
      </w:r>
      <w:proofErr w:type="spellEnd"/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– proszkowa)</w:t>
      </w:r>
    </w:p>
    <w:p w:rsidR="00407C22" w:rsidRPr="003F59CB" w:rsidRDefault="007F58BC" w:rsidP="00611421">
      <w:pPr>
        <w:pStyle w:val="Tekstpodstawowy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F59CB">
        <w:rPr>
          <w:rFonts w:asciiTheme="minorHAnsi" w:hAnsiTheme="minorHAnsi" w:cs="Arial"/>
          <w:b w:val="0"/>
          <w:color w:val="000000"/>
          <w:sz w:val="22"/>
          <w:szCs w:val="22"/>
        </w:rPr>
        <w:t>podsumowanie w formie protokołu.</w:t>
      </w:r>
    </w:p>
    <w:p w:rsidR="007F58BC" w:rsidRPr="003F59CB" w:rsidRDefault="007F58BC" w:rsidP="002C3A69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F59CB">
        <w:rPr>
          <w:rFonts w:asciiTheme="minorHAnsi" w:hAnsiTheme="minorHAnsi" w:cs="Arial"/>
          <w:color w:val="000000"/>
          <w:sz w:val="22"/>
          <w:szCs w:val="22"/>
        </w:rPr>
        <w:t>Montaż zregenerowanych wałków, wymiana wszystkich łożysk oraz uszczelniaczy zgodnie z DTR przekładni.</w:t>
      </w:r>
    </w:p>
    <w:p w:rsidR="007F58BC" w:rsidRPr="003F59CB" w:rsidRDefault="007F58BC" w:rsidP="002C3A69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F59CB">
        <w:rPr>
          <w:rFonts w:asciiTheme="minorHAnsi" w:hAnsiTheme="minorHAnsi" w:cs="Arial"/>
          <w:color w:val="000000"/>
          <w:sz w:val="22"/>
          <w:szCs w:val="22"/>
        </w:rPr>
        <w:t>Montaż pokrywy górnej, uszczelnienie, zalanie olejem, sprawdzenie szczelności i poprawności działania.</w:t>
      </w:r>
    </w:p>
    <w:p w:rsidR="00FD4E5F" w:rsidRPr="003F59CB" w:rsidRDefault="00FD4E5F" w:rsidP="002C3A69">
      <w:pPr>
        <w:pStyle w:val="Tekstpodstawowy"/>
        <w:numPr>
          <w:ilvl w:val="1"/>
          <w:numId w:val="2"/>
        </w:numPr>
        <w:spacing w:after="12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3F59CB">
        <w:rPr>
          <w:rFonts w:asciiTheme="minorHAnsi" w:hAnsiTheme="minorHAnsi" w:cstheme="minorHAnsi"/>
          <w:b w:val="0"/>
          <w:color w:val="auto"/>
          <w:sz w:val="22"/>
          <w:szCs w:val="22"/>
        </w:rPr>
        <w:t>Wszystkie zastosowane do naprawy części (koła zębate, wałki, łożyska, pokrywy) będą nowymi,                 oryginalnymi bądź katalogowymi częściami zamiennymi.</w:t>
      </w:r>
    </w:p>
    <w:p w:rsidR="00FD4E5F" w:rsidRPr="003F59CB" w:rsidRDefault="00FD4E5F" w:rsidP="002C3A69">
      <w:pPr>
        <w:pStyle w:val="Tekstpodstawowy"/>
        <w:numPr>
          <w:ilvl w:val="1"/>
          <w:numId w:val="2"/>
        </w:numPr>
        <w:spacing w:after="12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3F59C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Elementy zębate mają być wykonane w klasie nie gorszej niż 5 co musi być potwierdzone odpowiednimi protokołami.</w:t>
      </w:r>
    </w:p>
    <w:p w:rsidR="00FD4E5F" w:rsidRPr="003F59CB" w:rsidRDefault="00FD4E5F" w:rsidP="002C3A69">
      <w:pPr>
        <w:pStyle w:val="Tekstpodstawowy"/>
        <w:numPr>
          <w:ilvl w:val="1"/>
          <w:numId w:val="2"/>
        </w:numPr>
        <w:spacing w:after="12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3F59CB">
        <w:rPr>
          <w:rFonts w:asciiTheme="minorHAnsi" w:hAnsiTheme="minorHAnsi" w:cstheme="minorHAnsi"/>
          <w:b w:val="0"/>
          <w:color w:val="auto"/>
          <w:sz w:val="22"/>
          <w:szCs w:val="22"/>
        </w:rPr>
        <w:t>Elementy zębate wykonane ze stali do nawęglania potwierdzone odpowiednimi protokołami z obróbki cieplnej.</w:t>
      </w:r>
    </w:p>
    <w:p w:rsidR="00FD4E5F" w:rsidRPr="003F59CB" w:rsidRDefault="00FD4E5F" w:rsidP="002C3A69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>Wymagane świadectwo 3.1 wg PN-EN 10204:2006 z załączonymi:</w:t>
      </w:r>
    </w:p>
    <w:p w:rsidR="00FD4E5F" w:rsidRPr="003F59CB" w:rsidRDefault="00FD4E5F" w:rsidP="003F59CB">
      <w:pPr>
        <w:pStyle w:val="standard"/>
        <w:spacing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 xml:space="preserve">- Wykazem użytych materiałów (podstawowych, handlowych, spawalniczych) oraz świadectwami                                                        </w:t>
      </w:r>
      <w:r w:rsidR="00611421" w:rsidRPr="003F59CB">
        <w:rPr>
          <w:rFonts w:asciiTheme="minorHAnsi" w:hAnsiTheme="minorHAnsi" w:cstheme="minorHAnsi"/>
          <w:sz w:val="22"/>
          <w:szCs w:val="22"/>
        </w:rPr>
        <w:t xml:space="preserve">       </w:t>
      </w:r>
      <w:r w:rsidRPr="003F59CB">
        <w:rPr>
          <w:rFonts w:asciiTheme="minorHAnsi" w:hAnsiTheme="minorHAnsi" w:cstheme="minorHAnsi"/>
          <w:sz w:val="22"/>
          <w:szCs w:val="22"/>
        </w:rPr>
        <w:t>3.1 wg PN-EN 10204:2006 lub deklaracją zgodności 2.1 wg PN-EN 10204:2006</w:t>
      </w:r>
    </w:p>
    <w:p w:rsidR="00FD4E5F" w:rsidRPr="003F59CB" w:rsidRDefault="00FD4E5F" w:rsidP="00407C22">
      <w:pPr>
        <w:pStyle w:val="standard"/>
        <w:spacing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>-  Minimum atest 2.2 wg PN-EN 10204:2006 na materiały spawalnicze</w:t>
      </w:r>
    </w:p>
    <w:p w:rsidR="00611421" w:rsidRPr="003F59CB" w:rsidRDefault="00FD4E5F" w:rsidP="00407C22">
      <w:pPr>
        <w:pStyle w:val="standard"/>
        <w:spacing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>-  Protokołami badań nieniszczących</w:t>
      </w:r>
      <w:r w:rsidR="00611421" w:rsidRPr="003F59CB">
        <w:rPr>
          <w:rFonts w:asciiTheme="minorHAnsi" w:hAnsiTheme="minorHAnsi" w:cstheme="minorHAnsi"/>
          <w:sz w:val="22"/>
          <w:szCs w:val="22"/>
        </w:rPr>
        <w:t>.</w:t>
      </w:r>
    </w:p>
    <w:p w:rsidR="00BC1825" w:rsidRPr="003F59CB" w:rsidRDefault="00BC1825" w:rsidP="003F59CB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>Zastosować łożyska produkcji</w:t>
      </w:r>
      <w:r w:rsidR="00153E9C" w:rsidRPr="003F59CB">
        <w:rPr>
          <w:rFonts w:asciiTheme="minorHAnsi" w:hAnsiTheme="minorHAnsi" w:cstheme="minorHAnsi"/>
          <w:sz w:val="22"/>
          <w:szCs w:val="22"/>
        </w:rPr>
        <w:t xml:space="preserve"> SKF/</w:t>
      </w:r>
      <w:r w:rsidR="003F59CB" w:rsidRPr="003F59CB">
        <w:rPr>
          <w:rFonts w:asciiTheme="minorHAnsi" w:hAnsiTheme="minorHAnsi" w:cstheme="minorHAnsi"/>
          <w:sz w:val="22"/>
          <w:szCs w:val="22"/>
        </w:rPr>
        <w:t>FAG.</w:t>
      </w:r>
    </w:p>
    <w:p w:rsidR="00BC1825" w:rsidRPr="003F59CB" w:rsidRDefault="00BC1825" w:rsidP="003F59CB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lastRenderedPageBreak/>
        <w:t xml:space="preserve">Regeneracja korpusu ma być wykonana poprzez tulejowanie gniazd. Korpus ma być oczyszczony mechanicznie poprzez śrutownie a następnie malowany podkładową farbą epoksydową pigmentowaną fosforanem cynku (grubość warstwy 120µm). </w:t>
      </w:r>
      <w:proofErr w:type="spellStart"/>
      <w:r w:rsidRPr="003F59CB">
        <w:rPr>
          <w:rFonts w:asciiTheme="minorHAnsi" w:hAnsiTheme="minorHAnsi" w:cstheme="minorHAnsi"/>
          <w:sz w:val="22"/>
          <w:szCs w:val="22"/>
        </w:rPr>
        <w:t>Międzywarstwowa</w:t>
      </w:r>
      <w:proofErr w:type="spellEnd"/>
      <w:r w:rsidRPr="003F59CB">
        <w:rPr>
          <w:rFonts w:asciiTheme="minorHAnsi" w:hAnsiTheme="minorHAnsi" w:cstheme="minorHAnsi"/>
          <w:sz w:val="22"/>
          <w:szCs w:val="22"/>
        </w:rPr>
        <w:t xml:space="preserve"> farba epoksydowa pigmentowana aluminium, błyszczem żelazowym i fosforanem cynku (grubość warstwy 100µm). Nawierzchniowa dwuskładnikowa farba poliuretanowa (grubość warstwy 60µm). Sumaryczna grubość powłoki suchej – 280µm.</w:t>
      </w:r>
    </w:p>
    <w:p w:rsidR="00BC1825" w:rsidRPr="003F59CB" w:rsidRDefault="00BC1825" w:rsidP="003F59CB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>Wyremontowana przekładnia zostanie poddana badaniu w zakresie, oceny stanu, wymienionych w procesie remontu części (koła zębate, wałki, łożyska, pokrywy) – celem badania jest potwierdzenie zastosowania w przekładni nowych części i łożysk, które podlegały wymianie. Wiąże się to z koniecznością demontażu poszczególnych kół zębatych, wałków i łożysk, a także z podaniem wszelkich wymiarów geometrycznych kół dla potrzeb badań – badanie zostanie przeprowadzone w niezależnej jednostce badawczej.</w:t>
      </w:r>
    </w:p>
    <w:p w:rsidR="003F59CB" w:rsidRPr="003F59CB" w:rsidRDefault="00BC1825" w:rsidP="003F59CB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>Przeprowadzenie prób stanowiskowych (stacja prób o mocy co n</w:t>
      </w:r>
      <w:r w:rsidR="003F59CB" w:rsidRPr="003F59CB">
        <w:rPr>
          <w:rFonts w:asciiTheme="minorHAnsi" w:hAnsiTheme="minorHAnsi" w:cstheme="minorHAnsi"/>
          <w:sz w:val="22"/>
          <w:szCs w:val="22"/>
        </w:rPr>
        <w:t>ajmniej 500 kW) na biegu luzem</w:t>
      </w:r>
      <w:r w:rsidRPr="003F59CB">
        <w:rPr>
          <w:rFonts w:asciiTheme="minorHAnsi" w:hAnsiTheme="minorHAnsi" w:cstheme="minorHAnsi"/>
          <w:sz w:val="22"/>
          <w:szCs w:val="22"/>
        </w:rPr>
        <w:t>:</w:t>
      </w:r>
    </w:p>
    <w:p w:rsidR="003F59CB" w:rsidRPr="003F59CB" w:rsidRDefault="003F59CB" w:rsidP="003F59CB">
      <w:pPr>
        <w:pStyle w:val="Akapitzlist"/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>- </w:t>
      </w:r>
      <w:r w:rsidR="00BC1825" w:rsidRPr="003F59CB">
        <w:rPr>
          <w:rFonts w:asciiTheme="minorHAnsi" w:hAnsiTheme="minorHAnsi" w:cstheme="minorHAnsi"/>
          <w:sz w:val="22"/>
          <w:szCs w:val="22"/>
        </w:rPr>
        <w:t>sprawdzenie szczelności przekładni,</w:t>
      </w:r>
    </w:p>
    <w:p w:rsidR="003F59CB" w:rsidRPr="003F59CB" w:rsidRDefault="003F59CB" w:rsidP="003F59CB">
      <w:pPr>
        <w:pStyle w:val="Akapitzlist"/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 xml:space="preserve">- </w:t>
      </w:r>
      <w:r w:rsidR="00BC1825" w:rsidRPr="003F59CB">
        <w:rPr>
          <w:rFonts w:asciiTheme="minorHAnsi" w:hAnsiTheme="minorHAnsi" w:cstheme="minorHAnsi"/>
          <w:sz w:val="22"/>
          <w:szCs w:val="22"/>
        </w:rPr>
        <w:t>pomiar i ocena poziomu drgań – analiza stanu dynamicznego przekładni,</w:t>
      </w:r>
    </w:p>
    <w:p w:rsidR="003F59CB" w:rsidRPr="003F59CB" w:rsidRDefault="003F59CB" w:rsidP="003F59CB">
      <w:pPr>
        <w:pStyle w:val="Akapitzlist"/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 xml:space="preserve">- </w:t>
      </w:r>
      <w:r w:rsidR="00BC1825" w:rsidRPr="003F59CB">
        <w:rPr>
          <w:rFonts w:asciiTheme="minorHAnsi" w:hAnsiTheme="minorHAnsi" w:cstheme="minorHAnsi"/>
          <w:sz w:val="22"/>
          <w:szCs w:val="22"/>
        </w:rPr>
        <w:t>pomiar i ocena poziomu mocy akustycznej  - hałasu,</w:t>
      </w:r>
    </w:p>
    <w:p w:rsidR="00BC1825" w:rsidRPr="003F59CB" w:rsidRDefault="003F59CB" w:rsidP="003F59CB">
      <w:pPr>
        <w:pStyle w:val="Akapitzlist"/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>-</w:t>
      </w:r>
      <w:r w:rsidR="00BC1825" w:rsidRPr="003F59CB">
        <w:rPr>
          <w:rFonts w:asciiTheme="minorHAnsi" w:hAnsiTheme="minorHAnsi" w:cstheme="minorHAnsi"/>
          <w:sz w:val="22"/>
          <w:szCs w:val="22"/>
        </w:rPr>
        <w:t xml:space="preserve"> pomiar i ocena temperatury powierzchni korpusu w okolicach łożysk.</w:t>
      </w:r>
    </w:p>
    <w:p w:rsidR="00BC1825" w:rsidRPr="003F59CB" w:rsidRDefault="003F59CB" w:rsidP="003F59CB">
      <w:pPr>
        <w:pStyle w:val="Tekstpodstawowy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F59C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BC1825" w:rsidRPr="003F59CB">
        <w:rPr>
          <w:rFonts w:asciiTheme="minorHAnsi" w:hAnsiTheme="minorHAnsi" w:cstheme="minorHAnsi"/>
          <w:b w:val="0"/>
          <w:color w:val="auto"/>
          <w:sz w:val="22"/>
          <w:szCs w:val="22"/>
        </w:rPr>
        <w:t>Próby te będą udokumentowane raportem z wykonania pomiarów diagnostycznych.</w:t>
      </w:r>
    </w:p>
    <w:p w:rsidR="005B52E9" w:rsidRPr="003F59CB" w:rsidRDefault="00BC1825" w:rsidP="003F59CB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sz w:val="22"/>
          <w:szCs w:val="22"/>
        </w:rPr>
        <w:t>Końcowy odbiór techniczny zostanie przeprowadzony przez przedstawiciela zamawiającego (Eksperta) na stanowisku prób w miejscu wskazanym przez wykonawcę.</w:t>
      </w:r>
    </w:p>
    <w:p w:rsidR="005B52E9" w:rsidRPr="003F59CB" w:rsidRDefault="005B52E9" w:rsidP="003F59CB">
      <w:pPr>
        <w:pStyle w:val="Akapitzlist"/>
        <w:numPr>
          <w:ilvl w:val="0"/>
          <w:numId w:val="2"/>
        </w:numPr>
        <w:spacing w:after="120" w:line="312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9CB">
        <w:rPr>
          <w:rFonts w:asciiTheme="minorHAnsi" w:hAnsiTheme="minorHAnsi" w:cstheme="minorHAnsi"/>
          <w:color w:val="000000"/>
          <w:sz w:val="22"/>
          <w:szCs w:val="22"/>
        </w:rPr>
        <w:t>Kryterium wyboru Wykonawcy:</w:t>
      </w:r>
    </w:p>
    <w:p w:rsidR="005B52E9" w:rsidRPr="003F59CB" w:rsidRDefault="005B52E9" w:rsidP="005B52E9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59CB">
        <w:rPr>
          <w:rFonts w:asciiTheme="minorHAnsi" w:hAnsiTheme="minorHAnsi" w:cstheme="minorHAnsi"/>
          <w:color w:val="000000"/>
          <w:sz w:val="22"/>
          <w:szCs w:val="22"/>
        </w:rPr>
        <w:t>Cena – waga 100%</w:t>
      </w:r>
    </w:p>
    <w:p w:rsidR="005B52E9" w:rsidRPr="003F59CB" w:rsidRDefault="005B52E9" w:rsidP="005B52E9">
      <w:pPr>
        <w:spacing w:after="120"/>
        <w:ind w:left="714"/>
        <w:jc w:val="both"/>
        <w:rPr>
          <w:rFonts w:cstheme="minorHAnsi"/>
          <w:bCs/>
        </w:rPr>
      </w:pPr>
    </w:p>
    <w:p w:rsidR="005B52E9" w:rsidRPr="003F59CB" w:rsidRDefault="005B52E9" w:rsidP="005B52E9">
      <w:pPr>
        <w:rPr>
          <w:rFonts w:cstheme="minorHAnsi"/>
        </w:rPr>
      </w:pPr>
      <w:r w:rsidRPr="003F59CB">
        <w:rPr>
          <w:rFonts w:cstheme="minorHAnsi"/>
        </w:rPr>
        <w:t xml:space="preserve">                                                                                                                                                      Sporządził   </w:t>
      </w:r>
    </w:p>
    <w:p w:rsidR="005B52E9" w:rsidRPr="003F59CB" w:rsidRDefault="005B52E9" w:rsidP="005B52E9">
      <w:pPr>
        <w:rPr>
          <w:rFonts w:cstheme="minorHAnsi"/>
        </w:rPr>
      </w:pPr>
    </w:p>
    <w:p w:rsidR="005B52E9" w:rsidRPr="003F59CB" w:rsidRDefault="005B52E9" w:rsidP="005B52E9">
      <w:pPr>
        <w:rPr>
          <w:rFonts w:cstheme="minorHAnsi"/>
        </w:rPr>
      </w:pPr>
      <w:r w:rsidRPr="003F59CB">
        <w:rPr>
          <w:rFonts w:cstheme="minorHAnsi"/>
        </w:rPr>
        <w:t xml:space="preserve">                                                                                                                                                    Tomasz Staromłyński</w:t>
      </w:r>
    </w:p>
    <w:p w:rsidR="006A5B7B" w:rsidRPr="003F59CB" w:rsidRDefault="006A5B7B" w:rsidP="00407C22">
      <w:pPr>
        <w:spacing w:before="120"/>
        <w:rPr>
          <w:rFonts w:cstheme="minorHAnsi"/>
        </w:rPr>
      </w:pPr>
    </w:p>
    <w:sectPr w:rsidR="006A5B7B" w:rsidRPr="003F59CB" w:rsidSect="00BC1825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CCD"/>
    <w:multiLevelType w:val="hybridMultilevel"/>
    <w:tmpl w:val="5DDE6108"/>
    <w:lvl w:ilvl="0" w:tplc="698ED492">
      <w:start w:val="12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B10"/>
    <w:multiLevelType w:val="hybridMultilevel"/>
    <w:tmpl w:val="572C9844"/>
    <w:lvl w:ilvl="0" w:tplc="AE66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343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6765C"/>
    <w:multiLevelType w:val="hybridMultilevel"/>
    <w:tmpl w:val="DA1C13A0"/>
    <w:lvl w:ilvl="0" w:tplc="6630D5A0">
      <w:start w:val="4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22E4E2F"/>
    <w:multiLevelType w:val="hybridMultilevel"/>
    <w:tmpl w:val="6FDA5FA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88D29E1"/>
    <w:multiLevelType w:val="multilevel"/>
    <w:tmpl w:val="0C66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1" w:hanging="72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717774F"/>
    <w:multiLevelType w:val="multilevel"/>
    <w:tmpl w:val="D18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1825"/>
    <w:rsid w:val="00153E9C"/>
    <w:rsid w:val="002C3A69"/>
    <w:rsid w:val="003F59CB"/>
    <w:rsid w:val="00407C22"/>
    <w:rsid w:val="005818BD"/>
    <w:rsid w:val="005B52E9"/>
    <w:rsid w:val="00611421"/>
    <w:rsid w:val="0068704A"/>
    <w:rsid w:val="006A5B7B"/>
    <w:rsid w:val="007F58BC"/>
    <w:rsid w:val="00803623"/>
    <w:rsid w:val="00BC1825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FB24"/>
  <w15:docId w15:val="{B9C52014-3FE0-4671-8E85-BA83E5CB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53E9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53E9C"/>
    <w:rPr>
      <w:rFonts w:ascii="Arial" w:eastAsia="Times New Roman" w:hAnsi="Arial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FD4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D4E5F"/>
    <w:pPr>
      <w:spacing w:after="0" w:line="240" w:lineRule="auto"/>
    </w:pPr>
    <w:rPr>
      <w:rFonts w:ascii="Times New Roman" w:eastAsia="Times New Roman" w:hAnsi="Times New Roman" w:cs="Times New Roman"/>
      <w:b/>
      <w:bCs/>
      <w:color w:val="0740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4E5F"/>
    <w:rPr>
      <w:rFonts w:ascii="Times New Roman" w:eastAsia="Times New Roman" w:hAnsi="Times New Roman" w:cs="Times New Roman"/>
      <w:b/>
      <w:bCs/>
      <w:color w:val="07408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B111-3B58-430D-BB63-C3F5885E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s.krakowiak</dc:creator>
  <cp:lastModifiedBy>Staromłyński Tomasz</cp:lastModifiedBy>
  <cp:revision>7</cp:revision>
  <dcterms:created xsi:type="dcterms:W3CDTF">2022-08-04T11:43:00Z</dcterms:created>
  <dcterms:modified xsi:type="dcterms:W3CDTF">2022-08-17T08:30:00Z</dcterms:modified>
</cp:coreProperties>
</file>